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901" w:tblpY="1989"/>
        <w:tblW w:w="53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1"/>
        <w:gridCol w:w="178"/>
        <w:gridCol w:w="4488"/>
      </w:tblGrid>
      <w:tr w:rsidR="00C11A98" w14:paraId="0326C4A0" w14:textId="77777777">
        <w:trPr>
          <w:trHeight w:val="2680"/>
        </w:trPr>
        <w:tc>
          <w:tcPr>
            <w:tcW w:w="2825" w:type="pct"/>
            <w:tcBorders>
              <w:bottom w:val="single" w:sz="4" w:space="0" w:color="CA3827" w:themeColor="accent1"/>
            </w:tcBorders>
          </w:tcPr>
          <w:p w14:paraId="42FA6871" w14:textId="713388A5" w:rsidR="00C11A98" w:rsidRPr="00C224AA" w:rsidRDefault="00C11A98" w:rsidP="00C11A98">
            <w:pPr>
              <w:spacing w:after="120" w:line="240" w:lineRule="auto"/>
              <w:jc w:val="center"/>
              <w:rPr>
                <w:rFonts w:asciiTheme="majorHAnsi" w:hAnsiTheme="majorHAnsi" w:cs="Times New Roman"/>
                <w:b/>
                <w:color w:val="0000FF"/>
                <w:sz w:val="28"/>
              </w:rPr>
            </w:pPr>
            <w:bookmarkStart w:id="0" w:name="_GoBack"/>
            <w:bookmarkEnd w:id="0"/>
            <w:r w:rsidRPr="00C224AA">
              <w:rPr>
                <w:rFonts w:asciiTheme="majorHAnsi" w:hAnsiTheme="majorHAnsi" w:cs="Times New Roman"/>
                <w:b/>
                <w:color w:val="0000FF"/>
              </w:rPr>
              <w:t>Fall Series #1:</w:t>
            </w:r>
            <w:r w:rsidRPr="00C224AA">
              <w:rPr>
                <w:rFonts w:asciiTheme="majorHAnsi" w:hAnsiTheme="majorHAnsi" w:cs="Times New Roman"/>
                <w:b/>
                <w:color w:val="0000FF"/>
                <w:sz w:val="28"/>
              </w:rPr>
              <w:t xml:space="preserve"> </w:t>
            </w:r>
            <w:r w:rsidRPr="00C224AA">
              <w:rPr>
                <w:rFonts w:asciiTheme="majorHAnsi" w:hAnsiTheme="majorHAnsi" w:cs="Times New Roman"/>
                <w:b/>
                <w:color w:val="0000FF"/>
              </w:rPr>
              <w:t>Advanced Interpretation of the WISC-</w:t>
            </w:r>
            <w:r w:rsidR="00A81650">
              <w:rPr>
                <w:rFonts w:asciiTheme="majorHAnsi" w:hAnsiTheme="majorHAnsi" w:cs="Times New Roman"/>
                <w:b/>
                <w:color w:val="0000FF"/>
              </w:rPr>
              <w:t>5</w:t>
            </w:r>
            <w:r w:rsidRPr="00C224AA">
              <w:rPr>
                <w:rFonts w:asciiTheme="majorHAnsi" w:hAnsiTheme="majorHAnsi" w:cs="Times New Roman"/>
                <w:b/>
                <w:color w:val="0000FF"/>
              </w:rPr>
              <w:t xml:space="preserve"> &amp; WIAT-3/ Learning Disability (LD) Identification</w:t>
            </w:r>
          </w:p>
          <w:p w14:paraId="1B8590BE" w14:textId="77777777" w:rsidR="00C11A98" w:rsidRPr="00D14A19" w:rsidRDefault="00C11A98" w:rsidP="00C11A98">
            <w:pPr>
              <w:spacing w:after="120" w:line="240" w:lineRule="auto"/>
              <w:rPr>
                <w:rFonts w:asciiTheme="majorHAnsi" w:hAnsiTheme="majorHAnsi" w:cs="Times New Roman"/>
                <w:color w:val="000000"/>
              </w:rPr>
            </w:pPr>
            <w:r w:rsidRPr="00D14A19">
              <w:rPr>
                <w:rFonts w:asciiTheme="majorHAnsi" w:hAnsiTheme="majorHAnsi" w:cs="Times New Roman"/>
                <w:b/>
                <w:color w:val="000000"/>
              </w:rPr>
              <w:t>When:</w:t>
            </w:r>
            <w:r w:rsidRPr="00D14A19">
              <w:rPr>
                <w:rFonts w:asciiTheme="majorHAnsi" w:hAnsiTheme="majorHAnsi" w:cs="Times New Roman"/>
                <w:color w:val="000000"/>
              </w:rPr>
              <w:t xml:space="preserve"> </w:t>
            </w:r>
            <w:r>
              <w:rPr>
                <w:rFonts w:asciiTheme="majorHAnsi" w:hAnsiTheme="majorHAnsi" w:cs="Times New Roman"/>
                <w:color w:val="000000"/>
              </w:rPr>
              <w:t>Tuesday, September 27</w:t>
            </w:r>
            <w:r w:rsidRPr="0042172E">
              <w:rPr>
                <w:rFonts w:asciiTheme="majorHAnsi" w:hAnsiTheme="majorHAnsi" w:cs="Times New Roman"/>
                <w:color w:val="000000"/>
                <w:vertAlign w:val="superscript"/>
              </w:rPr>
              <w:t>th</w:t>
            </w:r>
            <w:r>
              <w:rPr>
                <w:rFonts w:asciiTheme="majorHAnsi" w:hAnsiTheme="majorHAnsi" w:cs="Times New Roman"/>
                <w:color w:val="000000"/>
              </w:rPr>
              <w:t xml:space="preserve"> from 4 to 7pm</w:t>
            </w:r>
          </w:p>
          <w:p w14:paraId="6E0E8CC2" w14:textId="0F105B98" w:rsidR="00C11A98" w:rsidRPr="00C34317" w:rsidRDefault="00C11A98" w:rsidP="00C11A98">
            <w:pPr>
              <w:spacing w:after="120" w:line="240" w:lineRule="auto"/>
            </w:pPr>
            <w:r w:rsidRPr="00D14A19">
              <w:rPr>
                <w:rFonts w:asciiTheme="majorHAnsi" w:hAnsiTheme="majorHAnsi" w:cs="Times New Roman"/>
                <w:b/>
                <w:color w:val="000000"/>
              </w:rPr>
              <w:t>Description:</w:t>
            </w:r>
            <w:r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r w:rsidRPr="0042172E">
              <w:rPr>
                <w:rFonts w:asciiTheme="majorHAnsi" w:hAnsiTheme="majorHAnsi" w:cs="Times New Roman"/>
                <w:color w:val="000000"/>
              </w:rPr>
              <w:t xml:space="preserve">This presentation </w:t>
            </w:r>
            <w:r>
              <w:rPr>
                <w:rFonts w:asciiTheme="majorHAnsi" w:hAnsiTheme="majorHAnsi" w:cs="Times New Roman"/>
                <w:color w:val="000000"/>
              </w:rPr>
              <w:t>will provide</w:t>
            </w:r>
            <w:r w:rsidRPr="0042172E">
              <w:rPr>
                <w:rFonts w:asciiTheme="majorHAnsi" w:hAnsiTheme="majorHAnsi" w:cs="Times New Roman"/>
                <w:color w:val="000000"/>
              </w:rPr>
              <w:t xml:space="preserve"> advanced interpretation of the new WISC-5. Special focus will be given to how the scores can be combined with achievement scores to look at patterns of strengths and weaknesses.</w:t>
            </w:r>
            <w:r>
              <w:rPr>
                <w:rFonts w:asciiTheme="majorHAnsi" w:hAnsiTheme="majorHAnsi" w:cs="Times New Roman"/>
                <w:color w:val="000000"/>
              </w:rPr>
              <w:t xml:space="preserve"> Case studies will </w:t>
            </w:r>
            <w:r w:rsidR="00EA1363">
              <w:rPr>
                <w:rFonts w:asciiTheme="majorHAnsi" w:hAnsiTheme="majorHAnsi" w:cs="Times New Roman"/>
                <w:color w:val="000000"/>
              </w:rPr>
              <w:t xml:space="preserve">be </w:t>
            </w:r>
            <w:r>
              <w:rPr>
                <w:rFonts w:asciiTheme="majorHAnsi" w:hAnsiTheme="majorHAnsi" w:cs="Times New Roman"/>
                <w:color w:val="000000"/>
              </w:rPr>
              <w:t>presented. This is intended to be an interactive presentation &amp; discussion.</w:t>
            </w:r>
            <w:r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r w:rsidRPr="00D14A19">
              <w:rPr>
                <w:rFonts w:asciiTheme="majorHAnsi" w:hAnsiTheme="majorHAnsi" w:cs="Times New Roman"/>
                <w:b/>
                <w:bCs/>
                <w:color w:val="000000"/>
              </w:rPr>
              <w:t>Presenter: </w:t>
            </w:r>
            <w:r w:rsidRPr="0042172E">
              <w:rPr>
                <w:rFonts w:asciiTheme="majorHAnsi" w:hAnsiTheme="majorHAnsi" w:cs="Times New Roman"/>
                <w:bCs/>
                <w:color w:val="000000"/>
              </w:rPr>
              <w:t>Michael Grau, PsyD</w:t>
            </w:r>
            <w:r>
              <w:rPr>
                <w:rFonts w:asciiTheme="majorHAnsi" w:hAnsiTheme="majorHAnsi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83" w:type="pct"/>
            <w:vMerge w:val="restart"/>
          </w:tcPr>
          <w:p w14:paraId="3F3AD01C" w14:textId="774EC2BF" w:rsidR="00C11A98" w:rsidRDefault="00C11A98" w:rsidP="00C11A98"/>
        </w:tc>
        <w:tc>
          <w:tcPr>
            <w:tcW w:w="2092" w:type="pct"/>
            <w:vMerge w:val="restart"/>
          </w:tcPr>
          <w:tbl>
            <w:tblPr>
              <w:tblW w:w="474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5"/>
            </w:tblGrid>
            <w:tr w:rsidR="00C11A98" w14:paraId="36EC85F9" w14:textId="77777777">
              <w:trPr>
                <w:trHeight w:val="490"/>
              </w:trPr>
              <w:tc>
                <w:tcPr>
                  <w:tcW w:w="4745" w:type="dxa"/>
                </w:tcPr>
                <w:p w14:paraId="4E4E8FB9" w14:textId="3B7794C7" w:rsidR="00C11A98" w:rsidRDefault="00E7570C" w:rsidP="00C25C9C">
                  <w:pPr>
                    <w:framePr w:hSpace="180" w:wrap="around" w:vAnchor="text" w:hAnchor="page" w:x="901" w:y="1989"/>
                    <w:jc w:val="center"/>
                  </w:pPr>
                  <w:r w:rsidRPr="00E7570C">
                    <w:rPr>
                      <w:noProof/>
                    </w:rPr>
                    <w:drawing>
                      <wp:inline distT="0" distB="0" distL="0" distR="0" wp14:anchorId="75937C6B" wp14:editId="7F1C65A5">
                        <wp:extent cx="1826669" cy="1996440"/>
                        <wp:effectExtent l="0" t="0" r="2540" b="1016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394" cy="2024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1A98" w14:paraId="652E3E67" w14:textId="77777777">
              <w:trPr>
                <w:trHeight w:val="409"/>
              </w:trPr>
              <w:tc>
                <w:tcPr>
                  <w:tcW w:w="4745" w:type="dxa"/>
                </w:tcPr>
                <w:p w14:paraId="2ADC6C2A" w14:textId="7E845B3C" w:rsidR="00C11A98" w:rsidRDefault="00C11A98" w:rsidP="00C25C9C">
                  <w:pPr>
                    <w:pStyle w:val="Caption"/>
                    <w:framePr w:hSpace="180" w:wrap="around" w:vAnchor="text" w:hAnchor="page" w:x="901" w:y="1989"/>
                    <w:ind w:left="0"/>
                  </w:pPr>
                </w:p>
              </w:tc>
            </w:tr>
            <w:tr w:rsidR="00C11A98" w14:paraId="023BBB21" w14:textId="77777777">
              <w:trPr>
                <w:trHeight w:val="458"/>
              </w:trPr>
              <w:tc>
                <w:tcPr>
                  <w:tcW w:w="4745" w:type="dxa"/>
                </w:tcPr>
                <w:p w14:paraId="3A1CE9A2" w14:textId="77A396F5" w:rsidR="00C11A98" w:rsidRDefault="00C11A98" w:rsidP="00C25C9C">
                  <w:pPr>
                    <w:framePr w:hSpace="180" w:wrap="around" w:vAnchor="text" w:hAnchor="page" w:x="901" w:y="1989"/>
                    <w:jc w:val="center"/>
                  </w:pPr>
                </w:p>
              </w:tc>
            </w:tr>
            <w:tr w:rsidR="00C11A98" w14:paraId="6EFD1F43" w14:textId="77777777" w:rsidTr="009D5F97">
              <w:trPr>
                <w:trHeight w:val="441"/>
              </w:trPr>
              <w:tc>
                <w:tcPr>
                  <w:tcW w:w="4745" w:type="dxa"/>
                </w:tcPr>
                <w:p w14:paraId="48869B35" w14:textId="28A11522" w:rsidR="00C11A98" w:rsidRDefault="00D77FA4" w:rsidP="00C25C9C">
                  <w:pPr>
                    <w:pStyle w:val="Caption"/>
                    <w:framePr w:hSpace="180" w:wrap="around" w:vAnchor="text" w:hAnchor="page" w:x="901" w:y="1989"/>
                    <w:ind w:left="0"/>
                  </w:pPr>
                  <w:r w:rsidRPr="006747FD">
                    <w:rPr>
                      <w:bCs/>
                      <w:noProof/>
                      <w:sz w:val="30"/>
                      <w:szCs w:val="30"/>
                    </w:rPr>
                    <w:drawing>
                      <wp:anchor distT="0" distB="0" distL="114300" distR="114300" simplePos="0" relativeHeight="251657216" behindDoc="0" locked="0" layoutInCell="1" allowOverlap="1" wp14:anchorId="502FDAB1" wp14:editId="3A402EEB">
                        <wp:simplePos x="0" y="0"/>
                        <wp:positionH relativeFrom="column">
                          <wp:posOffset>655955</wp:posOffset>
                        </wp:positionH>
                        <wp:positionV relativeFrom="paragraph">
                          <wp:posOffset>-581660</wp:posOffset>
                        </wp:positionV>
                        <wp:extent cx="2056130" cy="1214755"/>
                        <wp:effectExtent l="25400" t="0" r="1270" b="0"/>
                        <wp:wrapNone/>
                        <wp:docPr id="2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130" cy="1214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7FA54A77" w14:textId="7697623F" w:rsidR="00C11A98" w:rsidRDefault="00D77FA4" w:rsidP="00C11A98">
            <w:r w:rsidRPr="00D77FA4">
              <w:rPr>
                <w:rFonts w:asciiTheme="majorHAnsi" w:hAnsiTheme="majorHAnsi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E6E5122" wp14:editId="46B471C6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826770</wp:posOffset>
                  </wp:positionV>
                  <wp:extent cx="2091177" cy="2174240"/>
                  <wp:effectExtent l="0" t="0" r="0" b="1016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77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1A98" w14:paraId="345217E5" w14:textId="77777777">
        <w:trPr>
          <w:trHeight w:val="2820"/>
        </w:trPr>
        <w:tc>
          <w:tcPr>
            <w:tcW w:w="2825" w:type="pct"/>
            <w:tcBorders>
              <w:top w:val="single" w:sz="4" w:space="0" w:color="CA3827" w:themeColor="accent1"/>
              <w:bottom w:val="single" w:sz="4" w:space="0" w:color="CA3827" w:themeColor="accent1"/>
            </w:tcBorders>
          </w:tcPr>
          <w:p w14:paraId="0151D850" w14:textId="42D3A0CB" w:rsidR="00C11A98" w:rsidRPr="00C11A98" w:rsidRDefault="00C11A98" w:rsidP="00C11A98">
            <w:pPr>
              <w:spacing w:after="120" w:line="240" w:lineRule="auto"/>
              <w:rPr>
                <w:sz w:val="8"/>
              </w:rPr>
            </w:pPr>
          </w:p>
          <w:p w14:paraId="3BE432A8" w14:textId="1DE1BCD2" w:rsidR="00C11A98" w:rsidRPr="00C224AA" w:rsidRDefault="00C11A98" w:rsidP="00C11A98">
            <w:pPr>
              <w:spacing w:after="120" w:line="240" w:lineRule="auto"/>
              <w:jc w:val="center"/>
              <w:rPr>
                <w:rFonts w:asciiTheme="majorHAnsi" w:hAnsiTheme="majorHAnsi" w:cs="Times New Roman"/>
                <w:b/>
                <w:color w:val="0000FF"/>
                <w:sz w:val="28"/>
              </w:rPr>
            </w:pPr>
            <w:r w:rsidRPr="00C224AA">
              <w:rPr>
                <w:rFonts w:asciiTheme="majorHAnsi" w:hAnsiTheme="majorHAnsi" w:cs="Times New Roman"/>
                <w:b/>
                <w:color w:val="0000FF"/>
              </w:rPr>
              <w:t>Fall Series #2:</w:t>
            </w:r>
            <w:r w:rsidRPr="00C224AA">
              <w:rPr>
                <w:rFonts w:asciiTheme="majorHAnsi" w:hAnsiTheme="majorHAnsi" w:cs="Times New Roman"/>
                <w:b/>
                <w:color w:val="0000FF"/>
                <w:sz w:val="28"/>
              </w:rPr>
              <w:t xml:space="preserve"> </w:t>
            </w:r>
            <w:r w:rsidRPr="00C224AA">
              <w:rPr>
                <w:rFonts w:asciiTheme="majorHAnsi" w:hAnsiTheme="majorHAnsi" w:cs="Times New Roman"/>
                <w:b/>
                <w:color w:val="0000FF"/>
              </w:rPr>
              <w:t>Proactive Efforts to Reduce the Stress of Ethical Decision-Making in Practice</w:t>
            </w:r>
          </w:p>
          <w:p w14:paraId="3C782D58" w14:textId="22CFBCD0" w:rsidR="00C11A98" w:rsidRPr="00D14A19" w:rsidRDefault="00C11A98" w:rsidP="00C11A98">
            <w:pPr>
              <w:spacing w:after="120" w:line="240" w:lineRule="auto"/>
              <w:rPr>
                <w:rFonts w:asciiTheme="majorHAnsi" w:hAnsiTheme="majorHAnsi" w:cs="Times New Roman"/>
                <w:color w:val="000000"/>
              </w:rPr>
            </w:pPr>
            <w:r w:rsidRPr="00D14A19">
              <w:rPr>
                <w:rFonts w:asciiTheme="majorHAnsi" w:hAnsiTheme="majorHAnsi" w:cs="Times New Roman"/>
                <w:b/>
                <w:color w:val="000000"/>
              </w:rPr>
              <w:t>When:</w:t>
            </w:r>
            <w:r w:rsidRPr="00D14A19">
              <w:rPr>
                <w:rFonts w:asciiTheme="majorHAnsi" w:hAnsiTheme="majorHAnsi" w:cs="Times New Roman"/>
                <w:color w:val="000000"/>
              </w:rPr>
              <w:t xml:space="preserve"> </w:t>
            </w:r>
            <w:r>
              <w:rPr>
                <w:rFonts w:asciiTheme="majorHAnsi" w:hAnsiTheme="majorHAnsi" w:cs="Times New Roman"/>
                <w:color w:val="000000"/>
              </w:rPr>
              <w:t>Tuesday, October 25</w:t>
            </w:r>
            <w:r w:rsidRPr="00817E4A">
              <w:rPr>
                <w:rFonts w:asciiTheme="majorHAnsi" w:hAnsiTheme="majorHAnsi" w:cs="Times New Roman"/>
                <w:color w:val="000000"/>
                <w:vertAlign w:val="superscript"/>
              </w:rPr>
              <w:t>th</w:t>
            </w:r>
            <w:r>
              <w:rPr>
                <w:rFonts w:asciiTheme="majorHAnsi" w:hAnsiTheme="majorHAnsi" w:cs="Times New Roman"/>
                <w:color w:val="000000"/>
              </w:rPr>
              <w:t xml:space="preserve"> from 4 to 7pm</w:t>
            </w:r>
          </w:p>
          <w:p w14:paraId="6970594A" w14:textId="43D12FB8" w:rsidR="00C11A98" w:rsidRPr="00817E4A" w:rsidRDefault="00C11A98" w:rsidP="00C11A98">
            <w:pPr>
              <w:spacing w:after="120" w:line="240" w:lineRule="auto"/>
              <w:rPr>
                <w:rFonts w:asciiTheme="majorHAnsi" w:hAnsiTheme="majorHAnsi" w:cs="Times New Roman"/>
                <w:b/>
                <w:color w:val="000000"/>
              </w:rPr>
            </w:pPr>
            <w:r w:rsidRPr="00D14A19">
              <w:rPr>
                <w:rFonts w:asciiTheme="majorHAnsi" w:hAnsiTheme="majorHAnsi" w:cs="Times New Roman"/>
                <w:b/>
                <w:color w:val="000000"/>
              </w:rPr>
              <w:t>Description:</w:t>
            </w:r>
            <w:r>
              <w:rPr>
                <w:rFonts w:asciiTheme="majorHAnsi" w:hAnsiTheme="majorHAnsi" w:cs="Times New Roman"/>
                <w:color w:val="000000"/>
              </w:rPr>
              <w:t xml:space="preserve"> </w:t>
            </w:r>
            <w:r w:rsidRPr="00817E4A">
              <w:rPr>
                <w:rFonts w:asciiTheme="majorHAnsi" w:hAnsiTheme="majorHAnsi" w:cs="Times New Roman"/>
                <w:color w:val="000000"/>
              </w:rPr>
              <w:t>This workshop</w:t>
            </w:r>
            <w:r>
              <w:rPr>
                <w:rFonts w:asciiTheme="majorHAnsi" w:hAnsiTheme="majorHAnsi" w:cs="Times New Roman"/>
                <w:color w:val="000000"/>
              </w:rPr>
              <w:t xml:space="preserve"> will provide case analysis of current ethical concerns which will allow for opportunities to practice and improve skills in ethical problem solving. Issues of confidentiality, technology, conflicts &amp; diversity will be presented. </w:t>
            </w:r>
            <w:r w:rsidRPr="00D14A19">
              <w:rPr>
                <w:rFonts w:asciiTheme="majorHAnsi" w:hAnsiTheme="majorHAnsi" w:cs="Times New Roman"/>
                <w:b/>
                <w:bCs/>
                <w:color w:val="000000"/>
              </w:rPr>
              <w:t>Presenter: </w:t>
            </w:r>
            <w:r>
              <w:rPr>
                <w:rFonts w:asciiTheme="majorHAnsi" w:hAnsiTheme="majorHAnsi" w:cs="Times New Roman"/>
                <w:bCs/>
                <w:color w:val="000000"/>
              </w:rPr>
              <w:t>Gayle Macklem, MA, LEP</w:t>
            </w:r>
          </w:p>
        </w:tc>
        <w:tc>
          <w:tcPr>
            <w:tcW w:w="83" w:type="pct"/>
            <w:vMerge/>
          </w:tcPr>
          <w:p w14:paraId="161E614C" w14:textId="77777777" w:rsidR="00C11A98" w:rsidRDefault="00C11A98" w:rsidP="00C11A98"/>
        </w:tc>
        <w:tc>
          <w:tcPr>
            <w:tcW w:w="2092" w:type="pct"/>
            <w:vMerge/>
          </w:tcPr>
          <w:p w14:paraId="26876C4A" w14:textId="77777777" w:rsidR="00C11A98" w:rsidRDefault="00C11A98" w:rsidP="00C11A98">
            <w:pPr>
              <w:jc w:val="center"/>
            </w:pPr>
          </w:p>
        </w:tc>
      </w:tr>
      <w:tr w:rsidR="00C11A98" w14:paraId="6025EBB0" w14:textId="77777777">
        <w:trPr>
          <w:trHeight w:val="3320"/>
        </w:trPr>
        <w:tc>
          <w:tcPr>
            <w:tcW w:w="2825" w:type="pct"/>
            <w:tcBorders>
              <w:top w:val="single" w:sz="4" w:space="0" w:color="CA3827" w:themeColor="accent1"/>
              <w:bottom w:val="nil"/>
            </w:tcBorders>
          </w:tcPr>
          <w:p w14:paraId="4C6B6AD5" w14:textId="57CAC0BF" w:rsidR="00C224AA" w:rsidRPr="00C224AA" w:rsidRDefault="00C224AA" w:rsidP="00C11A98">
            <w:pPr>
              <w:jc w:val="center"/>
              <w:rPr>
                <w:rFonts w:asciiTheme="majorHAnsi" w:hAnsiTheme="majorHAnsi"/>
                <w:b/>
                <w:color w:val="CA3827" w:themeColor="accent1"/>
                <w:sz w:val="8"/>
              </w:rPr>
            </w:pPr>
          </w:p>
          <w:p w14:paraId="4FEE4186" w14:textId="77777777" w:rsidR="00C11A98" w:rsidRPr="00C224AA" w:rsidRDefault="00C11A98" w:rsidP="00C11A98">
            <w:pPr>
              <w:jc w:val="center"/>
              <w:rPr>
                <w:rFonts w:asciiTheme="majorHAnsi" w:hAnsiTheme="majorHAnsi"/>
                <w:b/>
                <w:color w:val="CA3827" w:themeColor="accent1"/>
                <w:sz w:val="28"/>
              </w:rPr>
            </w:pPr>
            <w:r w:rsidRPr="00C224AA">
              <w:rPr>
                <w:rFonts w:asciiTheme="majorHAnsi" w:hAnsiTheme="majorHAnsi"/>
                <w:b/>
                <w:color w:val="CA3827" w:themeColor="accent1"/>
                <w:sz w:val="28"/>
              </w:rPr>
              <w:t>Fall Conference: Cross-Battery Assessment (SBA), SLD Determination, &amp; the Assessment-Intervention Connection</w:t>
            </w:r>
          </w:p>
          <w:p w14:paraId="02548AD9" w14:textId="0707E505" w:rsidR="00C11A98" w:rsidRPr="00D14A19" w:rsidRDefault="00C11A98" w:rsidP="00C11A98">
            <w:pPr>
              <w:pStyle w:val="Heading3"/>
              <w:spacing w:before="0" w:after="120" w:line="240" w:lineRule="auto"/>
            </w:pPr>
            <w:r w:rsidRPr="00D14A19">
              <w:rPr>
                <w:b/>
              </w:rPr>
              <w:t xml:space="preserve">When: </w:t>
            </w:r>
            <w:r>
              <w:t>Friday, November 18</w:t>
            </w:r>
            <w:r w:rsidRPr="00817E4A">
              <w:rPr>
                <w:vertAlign w:val="superscript"/>
              </w:rPr>
              <w:t>th</w:t>
            </w:r>
            <w:r w:rsidR="00EA1363">
              <w:t xml:space="preserve"> from 8:30 </w:t>
            </w:r>
            <w:r>
              <w:t>to 4pm</w:t>
            </w:r>
          </w:p>
          <w:p w14:paraId="005F6028" w14:textId="77777777" w:rsidR="00C11A98" w:rsidRPr="00C11A98" w:rsidRDefault="00C11A98" w:rsidP="00C11A98">
            <w:pPr>
              <w:spacing w:line="240" w:lineRule="auto"/>
              <w:rPr>
                <w:rFonts w:asciiTheme="majorHAnsi" w:hAnsiTheme="majorHAnsi"/>
              </w:rPr>
            </w:pPr>
            <w:r w:rsidRPr="00D14A19">
              <w:rPr>
                <w:rFonts w:asciiTheme="majorHAnsi" w:hAnsiTheme="majorHAnsi"/>
                <w:b/>
              </w:rPr>
              <w:t xml:space="preserve">Description: </w:t>
            </w:r>
            <w:r>
              <w:rPr>
                <w:rFonts w:asciiTheme="majorHAnsi" w:hAnsiTheme="majorHAnsi"/>
              </w:rPr>
              <w:t xml:space="preserve">This conference will provide an overview of SBA approach, and utility in organizing assessments tailored to specific referral questions. Prominent methods of patterns of strengths and weaknesses will be presented. </w:t>
            </w:r>
            <w:r w:rsidRPr="00C11A98">
              <w:rPr>
                <w:rFonts w:asciiTheme="majorHAnsi" w:hAnsiTheme="majorHAnsi"/>
              </w:rPr>
              <w:t>This conference will conclude with a systematic method of linking assessment data to evidence-based interventions.</w:t>
            </w:r>
          </w:p>
          <w:p w14:paraId="65F89049" w14:textId="77777777" w:rsidR="00C11A98" w:rsidRPr="00C34317" w:rsidRDefault="00C11A98" w:rsidP="00C11A98">
            <w:pPr>
              <w:spacing w:line="240" w:lineRule="auto"/>
            </w:pPr>
            <w:r w:rsidRPr="00D14A19">
              <w:rPr>
                <w:rFonts w:asciiTheme="majorHAnsi" w:hAnsiTheme="majorHAnsi"/>
                <w:b/>
              </w:rPr>
              <w:t>Presen</w:t>
            </w:r>
            <w:r>
              <w:rPr>
                <w:rFonts w:asciiTheme="majorHAnsi" w:hAnsiTheme="majorHAnsi"/>
                <w:b/>
              </w:rPr>
              <w:t>ter</w:t>
            </w:r>
            <w:r w:rsidRPr="00D14A19">
              <w:rPr>
                <w:rFonts w:asciiTheme="majorHAnsi" w:hAnsiTheme="majorHAnsi"/>
                <w:b/>
              </w:rPr>
              <w:t>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817E4A">
              <w:rPr>
                <w:rFonts w:asciiTheme="majorHAnsi" w:hAnsiTheme="majorHAnsi"/>
              </w:rPr>
              <w:t>Dawn P. Flanagan, PhD</w:t>
            </w:r>
            <w:r w:rsidRPr="00D14A19">
              <w:rPr>
                <w:rFonts w:asciiTheme="majorHAnsi" w:hAnsiTheme="majorHAnsi"/>
                <w:b/>
              </w:rPr>
              <w:t xml:space="preserve"> </w:t>
            </w:r>
          </w:p>
        </w:tc>
        <w:tc>
          <w:tcPr>
            <w:tcW w:w="83" w:type="pct"/>
            <w:vMerge/>
            <w:tcBorders>
              <w:bottom w:val="nil"/>
            </w:tcBorders>
          </w:tcPr>
          <w:p w14:paraId="0BC42260" w14:textId="77777777" w:rsidR="00C11A98" w:rsidRDefault="00C11A98" w:rsidP="00C11A98"/>
        </w:tc>
        <w:tc>
          <w:tcPr>
            <w:tcW w:w="2092" w:type="pct"/>
            <w:vMerge/>
            <w:tcBorders>
              <w:bottom w:val="nil"/>
            </w:tcBorders>
          </w:tcPr>
          <w:p w14:paraId="7E6768A1" w14:textId="77777777" w:rsidR="00C11A98" w:rsidRDefault="00C11A98" w:rsidP="00C11A98">
            <w:pPr>
              <w:jc w:val="center"/>
            </w:pPr>
          </w:p>
        </w:tc>
      </w:tr>
    </w:tbl>
    <w:p w14:paraId="29CF9AE0" w14:textId="408EEFFC" w:rsidR="006747FD" w:rsidRDefault="00874055" w:rsidP="00C11A98">
      <w:pPr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42AA4A86" wp14:editId="66EA1162">
                <wp:simplePos x="0" y="0"/>
                <wp:positionH relativeFrom="margin">
                  <wp:posOffset>-228600</wp:posOffset>
                </wp:positionH>
                <wp:positionV relativeFrom="margin">
                  <wp:posOffset>118745</wp:posOffset>
                </wp:positionV>
                <wp:extent cx="6858000" cy="911860"/>
                <wp:effectExtent l="0" t="0" r="0" b="2540"/>
                <wp:wrapTopAndBottom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9118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4AEC2" w14:textId="77777777" w:rsidR="00C224AA" w:rsidRPr="0042172E" w:rsidRDefault="00C224AA" w:rsidP="007855A7">
                            <w:pPr>
                              <w:pStyle w:val="Title"/>
                              <w:spacing w:before="0"/>
                              <w:rPr>
                                <w:sz w:val="56"/>
                              </w:rPr>
                            </w:pPr>
                            <w:r w:rsidRPr="0042172E">
                              <w:rPr>
                                <w:sz w:val="56"/>
                              </w:rPr>
                              <w:t xml:space="preserve">MSPA-West Professional Development </w:t>
                            </w:r>
                          </w:p>
                          <w:p w14:paraId="2CF1471B" w14:textId="77777777" w:rsidR="00C224AA" w:rsidRPr="00D14A19" w:rsidRDefault="00C224AA" w:rsidP="007855A7">
                            <w:pPr>
                              <w:pStyle w:val="Subtitle"/>
                              <w:spacing w:before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Fall Workshop Series and </w:t>
                            </w:r>
                            <w:r w:rsidRPr="00D14A19">
                              <w:rPr>
                                <w:sz w:val="28"/>
                                <w:szCs w:val="28"/>
                              </w:rPr>
                              <w:t xml:space="preserve">Fall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Conference 2016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2AA4A86" id="Rectangle 1" o:spid="_x0000_s1026" style="position:absolute;margin-left:-18pt;margin-top:9.35pt;width:540pt;height:71.8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dMpt8CAABRBgAADgAAAGRycy9lMm9Eb2MueG1srFXLThsxFN1X6j9Y3pfJRAkNIyYoAlFVigAR&#10;KtY3Hjtj1WO7tvPq1/fa8yCl0EXVzcT2fZ5zH7m8OjSK7Ljz0uiS5mcjSrhmppJ6U9JvT7efZpT4&#10;ALoCZTQv6ZF7ejX/+OFybws+NrVRFXcEnWhf7G1J6xBskWWe1bwBf2Ys1ygUxjUQ8Oo2WeVgj94b&#10;lY1Ho/Nsb1xlnWHce3y9aYV0nvwLwVm4F8LzQFRJMbeQvi591/GbzS+h2DiwtWRdGvAPWTQgNQYd&#10;XN1AALJ18g9XjWTOeCPCGTNNZoSQjCcMiCYfvUKzqsHyhAXJ8Xagyf8/t+xu9+CIrLB2lGhosESP&#10;SBrojeIkj/TsrS9Qa2UfXATo7dKw7x4F2W+SePGdzkG4JuoiPHJIXB8HrvkhEIaP57PpbDTCkjCU&#10;XeT57DwVI4Oit7bOhy/cNCQeSuowrUQx7JY+xPhQ9Cod89WtVIoIJbGRNLYbJc6EZxnqRGSEmBQ9&#10;2rcHYg1yOUrPqeX4tXJkB9gswBjXITGAgTb+1CDHxDH1+PSm1Tjy1lmlny6gkpogsyWdTloPxDNQ&#10;HMnvGjFIxSP9nbmDhCjGUTp+tYkIW2l8SSVoWU/8h6PirfYjF1hV5Hn8fpotHb6GireYpwlW634A&#10;lpAojQ6jZ4HxB9+dgzir7xHX6UdTnsZxMP4Lfz3rg0WKbHQYjBupjXsLmRpKJlr9nqSWmshSOKwP&#10;iDEe16Y6Yvtjl8QSEG/ZrcRmW4IPD+BwEeAjLrdwjx+hzL6kpjtRUhv38633qI/ziVJK9rhYSup/&#10;bMFhM6qvGrvtIp9M4iZKl8n08xgv7lSyPpXobXNtsB1xOjG7dIz6QfVH4UzzjDtwEaOiCDTD2CUN&#10;/fE6tOsOdyjji0VSwt1jISz1yrJ+KuIoPR2ewdlu3gJO6p3pVxAUr8au1Y2F0WaxDUbI1LUvrHbE&#10;495KHdTt2LgYT+9J6+WfYP4LAAD//wMAUEsDBBQABgAIAAAAIQC0Qa7j4gAAAAsBAAAPAAAAZHJz&#10;L2Rvd25yZXYueG1sTI/BbsIwEETvlfoP1lbqDWwgClEaB1WVUFVxaCEcejSxm0TE68g2Ifx9l1N7&#10;290Zzb4pNpPt2Wh86BxKWMwFMIO10x02Eo7VdpYBC1GhVr1DI+FmAmzKx4dC5dpdcW/GQ2wYhWDI&#10;lYQ2xiHnPNStsSrM3WCQtB/nrYq0+oZrr64Ubnu+FCLlVnVIH1o1mLfW1OfDxUqo9u+V+Bin83qR&#10;fN12n5nfHr93Uj4/Ta8vwKKZ4p8Z7viEDiUxndwFdWC9hNkqpS6RhGwN7G4QSUKXE03pcgW8LPj/&#10;DuUvAAAA//8DAFBLAQItABQABgAIAAAAIQDkmcPA+wAAAOEBAAATAAAAAAAAAAAAAAAAAAAAAABb&#10;Q29udGVudF9UeXBlc10ueG1sUEsBAi0AFAAGAAgAAAAhACOyauHXAAAAlAEAAAsAAAAAAAAAAAAA&#10;AAAALAEAAF9yZWxzLy5yZWxzUEsBAi0AFAAGAAgAAAAhAK8nTKbfAgAAUQYAAA4AAAAAAAAAAAAA&#10;AAAALAIAAGRycy9lMm9Eb2MueG1sUEsBAi0AFAAGAAgAAAAhALRBruPiAAAACwEAAA8AAAAAAAAA&#10;AAAAAAAANwUAAGRycy9kb3ducmV2LnhtbFBLBQYAAAAABAAEAPMAAABGBgAAAAA=&#10;" fillcolor="#ca3827 [3204]" stroked="f" strokeweight="2pt">
                <v:fill color2="#f89938 [3205]" rotate="t" focus="100%" type="gradient">
                  <o:fill v:ext="view" type="gradientUnscaled"/>
                </v:fill>
                <v:path arrowok="t"/>
                <v:textbox>
                  <w:txbxContent>
                    <w:p w14:paraId="7344AEC2" w14:textId="77777777" w:rsidR="00C224AA" w:rsidRPr="0042172E" w:rsidRDefault="00C224AA" w:rsidP="007855A7">
                      <w:pPr>
                        <w:pStyle w:val="Title"/>
                        <w:spacing w:before="0"/>
                        <w:rPr>
                          <w:sz w:val="56"/>
                        </w:rPr>
                      </w:pPr>
                      <w:r w:rsidRPr="0042172E">
                        <w:rPr>
                          <w:sz w:val="56"/>
                        </w:rPr>
                        <w:t xml:space="preserve">MSPA-West Professional Development </w:t>
                      </w:r>
                    </w:p>
                    <w:p w14:paraId="2CF1471B" w14:textId="77777777" w:rsidR="00C224AA" w:rsidRPr="00D14A19" w:rsidRDefault="00C224AA" w:rsidP="007855A7">
                      <w:pPr>
                        <w:pStyle w:val="Subtitle"/>
                        <w:spacing w:before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Fall Workshop Series and </w:t>
                      </w:r>
                      <w:r w:rsidRPr="00D14A19">
                        <w:rPr>
                          <w:sz w:val="28"/>
                          <w:szCs w:val="28"/>
                        </w:rPr>
                        <w:t xml:space="preserve">Fall </w:t>
                      </w:r>
                      <w:r>
                        <w:rPr>
                          <w:sz w:val="28"/>
                          <w:szCs w:val="28"/>
                        </w:rPr>
                        <w:t xml:space="preserve">Conference 2016 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17E4A">
        <w:rPr>
          <w:rFonts w:asciiTheme="majorHAnsi" w:hAnsiTheme="majorHAnsi"/>
          <w:b/>
        </w:rPr>
        <w:t>Located at:</w:t>
      </w:r>
      <w:r w:rsidR="006747FD" w:rsidRPr="00D14A19">
        <w:rPr>
          <w:rFonts w:asciiTheme="majorHAnsi" w:hAnsiTheme="majorHAnsi"/>
          <w:b/>
        </w:rPr>
        <w:t xml:space="preserve"> </w:t>
      </w:r>
      <w:r w:rsidR="006747FD" w:rsidRPr="00D14A19">
        <w:rPr>
          <w:rFonts w:asciiTheme="majorHAnsi" w:hAnsiTheme="majorHAnsi"/>
        </w:rPr>
        <w:t xml:space="preserve">The Red Barn at Hampshire College, 893 West St, Amherst, MA 01002 </w:t>
      </w:r>
    </w:p>
    <w:p w14:paraId="1C755859" w14:textId="77777777" w:rsidR="00C224AA" w:rsidRDefault="00395011" w:rsidP="00C224AA">
      <w:pPr>
        <w:spacing w:after="12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Attendees: </w:t>
      </w:r>
      <w:r>
        <w:rPr>
          <w:rFonts w:asciiTheme="majorHAnsi" w:hAnsiTheme="majorHAnsi"/>
        </w:rPr>
        <w:t>These workshops are relevant for teachers, support staff, administrators, counselors, and school psychologists</w:t>
      </w:r>
      <w:r w:rsidR="0042172E">
        <w:rPr>
          <w:rFonts w:asciiTheme="majorHAnsi" w:hAnsiTheme="majorHAnsi"/>
        </w:rPr>
        <w:t>.</w:t>
      </w:r>
      <w:r w:rsidR="00C224AA">
        <w:rPr>
          <w:rFonts w:asciiTheme="majorHAnsi" w:hAnsiTheme="majorHAnsi"/>
        </w:rPr>
        <w:t xml:space="preserve"> </w:t>
      </w:r>
      <w:r w:rsidR="00C224AA">
        <w:rPr>
          <w:rFonts w:asciiTheme="majorHAnsi" w:hAnsiTheme="majorHAnsi"/>
          <w:b/>
        </w:rPr>
        <w:t xml:space="preserve">For </w:t>
      </w:r>
      <w:r w:rsidR="006747FD" w:rsidRPr="00D14A19">
        <w:rPr>
          <w:rFonts w:asciiTheme="majorHAnsi" w:hAnsiTheme="majorHAnsi"/>
          <w:b/>
        </w:rPr>
        <w:t>More Information</w:t>
      </w:r>
      <w:r w:rsidR="007855A7" w:rsidRPr="00D14A19">
        <w:rPr>
          <w:rFonts w:asciiTheme="majorHAnsi" w:hAnsiTheme="majorHAnsi"/>
          <w:b/>
        </w:rPr>
        <w:t xml:space="preserve"> and t</w:t>
      </w:r>
      <w:r w:rsidR="006747FD" w:rsidRPr="00D14A19">
        <w:rPr>
          <w:rFonts w:asciiTheme="majorHAnsi" w:hAnsiTheme="majorHAnsi"/>
          <w:b/>
        </w:rPr>
        <w:t xml:space="preserve">o Register: </w:t>
      </w:r>
      <w:r w:rsidR="0042172E" w:rsidRPr="0042172E">
        <w:rPr>
          <w:rFonts w:asciiTheme="majorHAnsi" w:hAnsiTheme="majorHAnsi"/>
        </w:rPr>
        <w:t>http://mspa.wildapricot.org/</w:t>
      </w:r>
    </w:p>
    <w:p w14:paraId="5CCB010F" w14:textId="77777777" w:rsidR="00EC69CE" w:rsidRPr="00C11A98" w:rsidRDefault="00C11A98" w:rsidP="00C224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rFonts w:asciiTheme="majorHAnsi" w:hAnsiTheme="majorHAnsi"/>
        </w:rPr>
      </w:pPr>
      <w:r w:rsidRPr="00C224AA">
        <w:rPr>
          <w:rFonts w:asciiTheme="majorHAnsi" w:hAnsiTheme="majorHAnsi"/>
          <w:b/>
          <w:color w:val="CA3827" w:themeColor="accent1"/>
          <w:u w:val="single"/>
        </w:rPr>
        <w:t>SAVE THE DATE!</w:t>
      </w:r>
      <w:r>
        <w:rPr>
          <w:rFonts w:asciiTheme="majorHAnsi" w:hAnsiTheme="majorHAnsi"/>
        </w:rPr>
        <w:t xml:space="preserve"> Spring Workshops will be </w:t>
      </w:r>
      <w:r w:rsidR="00C224AA">
        <w:rPr>
          <w:rFonts w:asciiTheme="majorHAnsi" w:hAnsiTheme="majorHAnsi"/>
        </w:rPr>
        <w:t>focused on PBIS and SEL. Addressing Systems Level Implementation on March 28</w:t>
      </w:r>
      <w:r w:rsidR="00C224AA" w:rsidRPr="00C224AA">
        <w:rPr>
          <w:rFonts w:asciiTheme="majorHAnsi" w:hAnsiTheme="majorHAnsi"/>
          <w:vertAlign w:val="superscript"/>
        </w:rPr>
        <w:t>th</w:t>
      </w:r>
      <w:r w:rsidR="00C224AA">
        <w:rPr>
          <w:rFonts w:asciiTheme="majorHAnsi" w:hAnsiTheme="majorHAnsi"/>
        </w:rPr>
        <w:t xml:space="preserve"> and Focus on Complex Group &amp; Individuals on April 25</w:t>
      </w:r>
      <w:r w:rsidR="00C224AA" w:rsidRPr="00C224AA">
        <w:rPr>
          <w:rFonts w:asciiTheme="majorHAnsi" w:hAnsiTheme="majorHAnsi"/>
          <w:vertAlign w:val="superscript"/>
        </w:rPr>
        <w:t>th</w:t>
      </w:r>
      <w:r w:rsidR="00C224AA">
        <w:rPr>
          <w:rFonts w:asciiTheme="majorHAnsi" w:hAnsiTheme="majorHAnsi"/>
        </w:rPr>
        <w:t>.</w:t>
      </w:r>
    </w:p>
    <w:sectPr w:rsidR="00EC69CE" w:rsidRPr="00C11A98" w:rsidSect="00C224AA">
      <w:pgSz w:w="12240" w:h="15840"/>
      <w:pgMar w:top="450" w:right="1080" w:bottom="36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FEAAF" w14:textId="77777777" w:rsidR="00383612" w:rsidRDefault="00383612" w:rsidP="006747FD">
      <w:pPr>
        <w:spacing w:after="0" w:line="240" w:lineRule="auto"/>
      </w:pPr>
      <w:r>
        <w:separator/>
      </w:r>
    </w:p>
  </w:endnote>
  <w:endnote w:type="continuationSeparator" w:id="0">
    <w:p w14:paraId="44C5E640" w14:textId="77777777" w:rsidR="00383612" w:rsidRDefault="00383612" w:rsidP="0067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16BD3" w14:textId="77777777" w:rsidR="00383612" w:rsidRDefault="00383612" w:rsidP="006747FD">
      <w:pPr>
        <w:spacing w:after="0" w:line="240" w:lineRule="auto"/>
      </w:pPr>
      <w:r>
        <w:separator/>
      </w:r>
    </w:p>
  </w:footnote>
  <w:footnote w:type="continuationSeparator" w:id="0">
    <w:p w14:paraId="699AC589" w14:textId="77777777" w:rsidR="00383612" w:rsidRDefault="00383612" w:rsidP="00674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A9"/>
    <w:rsid w:val="000848CB"/>
    <w:rsid w:val="000D14C4"/>
    <w:rsid w:val="00132F2B"/>
    <w:rsid w:val="001912A9"/>
    <w:rsid w:val="00253A09"/>
    <w:rsid w:val="00346063"/>
    <w:rsid w:val="00383612"/>
    <w:rsid w:val="00384A5C"/>
    <w:rsid w:val="00395011"/>
    <w:rsid w:val="0042172E"/>
    <w:rsid w:val="004A2FE1"/>
    <w:rsid w:val="00554E72"/>
    <w:rsid w:val="006747FD"/>
    <w:rsid w:val="00770277"/>
    <w:rsid w:val="007855A7"/>
    <w:rsid w:val="00817E4A"/>
    <w:rsid w:val="00874055"/>
    <w:rsid w:val="009D5F97"/>
    <w:rsid w:val="00A14C8E"/>
    <w:rsid w:val="00A54162"/>
    <w:rsid w:val="00A81650"/>
    <w:rsid w:val="00AE131F"/>
    <w:rsid w:val="00B41650"/>
    <w:rsid w:val="00C07264"/>
    <w:rsid w:val="00C11A98"/>
    <w:rsid w:val="00C224AA"/>
    <w:rsid w:val="00C25C9C"/>
    <w:rsid w:val="00C34317"/>
    <w:rsid w:val="00C655A6"/>
    <w:rsid w:val="00C84949"/>
    <w:rsid w:val="00CC4188"/>
    <w:rsid w:val="00D14A19"/>
    <w:rsid w:val="00D66371"/>
    <w:rsid w:val="00D71C02"/>
    <w:rsid w:val="00D77FA4"/>
    <w:rsid w:val="00E7570C"/>
    <w:rsid w:val="00EA1363"/>
    <w:rsid w:val="00EC69CE"/>
    <w:rsid w:val="00F24853"/>
    <w:rsid w:val="00FD1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B59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267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</w:latentStyles>
  <w:style w:type="paragraph" w:default="1" w:styleId="Normal">
    <w:name w:val="Normal"/>
    <w:qFormat/>
    <w:rsid w:val="00B41650"/>
  </w:style>
  <w:style w:type="paragraph" w:styleId="Heading1">
    <w:name w:val="heading 1"/>
    <w:basedOn w:val="Normal"/>
    <w:next w:val="Normal"/>
    <w:link w:val="Heading1Char"/>
    <w:uiPriority w:val="4"/>
    <w:qFormat/>
    <w:rsid w:val="00D71C02"/>
    <w:pPr>
      <w:keepNext/>
      <w:keepLines/>
      <w:spacing w:after="120"/>
      <w:contextualSpacing/>
      <w:jc w:val="center"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rsid w:val="00B41650"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416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1650"/>
    <w:rPr>
      <w:color w:val="808080"/>
    </w:rPr>
  </w:style>
  <w:style w:type="table" w:styleId="TableGrid">
    <w:name w:val="Table Grid"/>
    <w:basedOn w:val="TableNormal"/>
    <w:uiPriority w:val="39"/>
    <w:rsid w:val="00B4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D71C02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B41650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rsid w:val="00B41650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rsid w:val="00B41650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41650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rsid w:val="00B41650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B41650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sid w:val="00B41650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rsid w:val="00B41650"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674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7FD"/>
  </w:style>
  <w:style w:type="paragraph" w:styleId="Footer">
    <w:name w:val="footer"/>
    <w:basedOn w:val="Normal"/>
    <w:link w:val="FooterChar"/>
    <w:uiPriority w:val="99"/>
    <w:unhideWhenUsed/>
    <w:rsid w:val="00674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7FD"/>
  </w:style>
  <w:style w:type="character" w:styleId="Hyperlink">
    <w:name w:val="Hyperlink"/>
    <w:basedOn w:val="DefaultParagraphFont"/>
    <w:rsid w:val="00C11A98"/>
    <w:rPr>
      <w:color w:val="FF621D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FD12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D12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267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</w:latentStyles>
  <w:style w:type="paragraph" w:default="1" w:styleId="Normal">
    <w:name w:val="Normal"/>
    <w:qFormat/>
    <w:rsid w:val="00B41650"/>
  </w:style>
  <w:style w:type="paragraph" w:styleId="Heading1">
    <w:name w:val="heading 1"/>
    <w:basedOn w:val="Normal"/>
    <w:next w:val="Normal"/>
    <w:link w:val="Heading1Char"/>
    <w:uiPriority w:val="4"/>
    <w:qFormat/>
    <w:rsid w:val="00D71C02"/>
    <w:pPr>
      <w:keepNext/>
      <w:keepLines/>
      <w:spacing w:after="120"/>
      <w:contextualSpacing/>
      <w:jc w:val="center"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rsid w:val="00B41650"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416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1650"/>
    <w:rPr>
      <w:color w:val="808080"/>
    </w:rPr>
  </w:style>
  <w:style w:type="table" w:styleId="TableGrid">
    <w:name w:val="Table Grid"/>
    <w:basedOn w:val="TableNormal"/>
    <w:uiPriority w:val="39"/>
    <w:rsid w:val="00B4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D71C02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B41650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rsid w:val="00B41650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rsid w:val="00B41650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41650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rsid w:val="00B41650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B41650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sid w:val="00B41650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rsid w:val="00B41650"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674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7FD"/>
  </w:style>
  <w:style w:type="paragraph" w:styleId="Footer">
    <w:name w:val="footer"/>
    <w:basedOn w:val="Normal"/>
    <w:link w:val="FooterChar"/>
    <w:uiPriority w:val="99"/>
    <w:unhideWhenUsed/>
    <w:rsid w:val="00674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7FD"/>
  </w:style>
  <w:style w:type="character" w:styleId="Hyperlink">
    <w:name w:val="Hyperlink"/>
    <w:basedOn w:val="DefaultParagraphFont"/>
    <w:rsid w:val="00C11A98"/>
    <w:rPr>
      <w:color w:val="FF621D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FD12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D12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14DC50F-5909-4150-9ACF-005A4E84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Ware Public Schools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Koerner</dc:creator>
  <cp:lastModifiedBy>Greeley, Andrea</cp:lastModifiedBy>
  <cp:revision>2</cp:revision>
  <cp:lastPrinted>2015-09-01T13:29:00Z</cp:lastPrinted>
  <dcterms:created xsi:type="dcterms:W3CDTF">2016-09-19T13:00:00Z</dcterms:created>
  <dcterms:modified xsi:type="dcterms:W3CDTF">2016-09-19T13:00:00Z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